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after="0" w:line="240" w:lineRule="auto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drawing>
          <wp:inline>
            <wp:extent cx="487553" cy="609473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487553" cy="609473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6"/>
        </w:rPr>
      </w:pPr>
    </w:p>
    <w:p w14:paraId="05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СОВЕТ</w:t>
      </w:r>
    </w:p>
    <w:p w14:paraId="06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МУНИЦИПАЛЬНОГО РАЙОНА «ЗАПОЛЯРНЫЙ РАЙОН»</w:t>
      </w:r>
    </w:p>
    <w:p w14:paraId="07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НЕНЕЦКОГО АВТОНОМНОГО ОКРУГА»</w:t>
      </w:r>
    </w:p>
    <w:p w14:paraId="08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1</w:t>
      </w:r>
      <w:r>
        <w:rPr>
          <w:rFonts w:ascii="Times New Roman" w:hAnsi="Times New Roman"/>
          <w:b w:val="1"/>
          <w:sz w:val="28"/>
        </w:rPr>
        <w:t xml:space="preserve">-я сессия </w:t>
      </w:r>
      <w:r>
        <w:rPr>
          <w:rFonts w:ascii="Times New Roman" w:hAnsi="Times New Roman"/>
          <w:b w:val="1"/>
          <w:sz w:val="28"/>
        </w:rPr>
        <w:t>V</w:t>
      </w:r>
      <w:r>
        <w:rPr>
          <w:rFonts w:ascii="Times New Roman" w:hAnsi="Times New Roman"/>
          <w:b w:val="1"/>
          <w:sz w:val="28"/>
        </w:rPr>
        <w:t xml:space="preserve"> созыва</w:t>
      </w:r>
    </w:p>
    <w:p w14:paraId="09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</w:t>
      </w:r>
    </w:p>
    <w:p w14:paraId="0A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B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</w:t>
      </w:r>
    </w:p>
    <w:p w14:paraId="0C000000">
      <w:pPr>
        <w:spacing w:after="0" w:line="240" w:lineRule="auto"/>
        <w:ind/>
        <w:jc w:val="both"/>
        <w:rPr>
          <w:rFonts w:ascii="Times New Roman" w:hAnsi="Times New Roman"/>
          <w:sz w:val="26"/>
        </w:rPr>
      </w:pPr>
    </w:p>
    <w:tbl>
      <w:tblPr>
        <w:tblStyle w:val="Style_3"/>
        <w:tblW w:type="auto" w:w="0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962"/>
        <w:gridCol w:w="4758"/>
      </w:tblGrid>
      <w:tr>
        <w:trPr>
          <w:trHeight w:hRule="atLeast" w:val="360"/>
        </w:trPr>
        <w:tc>
          <w:tcPr>
            <w:tcW w:type="dxa" w:w="4962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0D000000">
            <w:pPr>
              <w:spacing w:after="0" w:line="240" w:lineRule="auto"/>
              <w:ind w:firstLine="459" w:left="0"/>
              <w:jc w:val="both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О </w:t>
            </w:r>
            <w:r>
              <w:rPr>
                <w:rFonts w:ascii="Times New Roman" w:hAnsi="Times New Roman"/>
                <w:b w:val="1"/>
                <w:sz w:val="24"/>
              </w:rPr>
              <w:t>создании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sz w:val="24"/>
              </w:rPr>
              <w:t xml:space="preserve">конкурсной комиссии </w:t>
            </w:r>
            <w:r>
              <w:rPr>
                <w:rFonts w:ascii="Times New Roman" w:hAnsi="Times New Roman"/>
                <w:b w:val="1"/>
                <w:sz w:val="24"/>
              </w:rPr>
              <w:t>по отбору кандидатур на должность главы Заполярного района</w:t>
            </w:r>
          </w:p>
        </w:tc>
        <w:tc>
          <w:tcPr>
            <w:tcW w:type="dxa" w:w="4758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0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6"/>
              </w:rPr>
            </w:pPr>
          </w:p>
        </w:tc>
      </w:tr>
    </w:tbl>
    <w:p w14:paraId="0F000000">
      <w:pPr>
        <w:spacing w:after="0" w:line="240" w:lineRule="auto"/>
        <w:ind/>
        <w:jc w:val="both"/>
        <w:rPr>
          <w:rFonts w:ascii="Times New Roman" w:hAnsi="Times New Roman"/>
          <w:sz w:val="26"/>
        </w:rPr>
      </w:pPr>
    </w:p>
    <w:p w14:paraId="10000000">
      <w:pPr>
        <w:spacing w:after="0" w:line="240" w:lineRule="auto"/>
        <w:ind w:firstLine="709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 соответствии со статьей 36 Федерального закона от 6 октября 2003 года </w:t>
      </w:r>
      <w:r>
        <w:rPr>
          <w:rFonts w:ascii="Times New Roman" w:hAnsi="Times New Roman"/>
          <w:sz w:val="26"/>
        </w:rPr>
        <w:br/>
      </w:r>
      <w:r>
        <w:rPr>
          <w:rFonts w:ascii="Times New Roman" w:hAnsi="Times New Roman"/>
          <w:sz w:val="26"/>
        </w:rPr>
        <w:t>№ 131-ФЗ «Об общих принципах организации местного самоуправления в Российской Федерации», законом Ненецкого автономного округа от 17 февраля 2010 года № 8-оз «О регулировании отдельных вопросов организации местного самоуправления на территории Ненецкого ав</w:t>
      </w:r>
      <w:r>
        <w:rPr>
          <w:rFonts w:ascii="Times New Roman" w:hAnsi="Times New Roman"/>
          <w:sz w:val="26"/>
        </w:rPr>
        <w:t>тономного округа», Уставом Заполярного района, Порядком проведения конкурса по отбору кандидатур на должность главы Заполярного района, утвержденным решением Совета Заполярного района от 19 июня 2024 года № 329-р, Совет муниципального района «Заполярный район» Ненецкого автономного округа» РЕШИЛ:</w:t>
      </w:r>
    </w:p>
    <w:p w14:paraId="11000000">
      <w:pPr>
        <w:spacing w:after="0" w:line="240" w:lineRule="auto"/>
        <w:ind w:firstLine="709" w:left="0"/>
        <w:jc w:val="both"/>
        <w:rPr>
          <w:rFonts w:ascii="Times New Roman" w:hAnsi="Times New Roman"/>
          <w:b w:val="1"/>
          <w:sz w:val="26"/>
        </w:rPr>
      </w:pPr>
    </w:p>
    <w:p w14:paraId="12000000">
      <w:pPr>
        <w:numPr>
          <w:ilvl w:val="0"/>
          <w:numId w:val="1"/>
        </w:numPr>
        <w:spacing w:after="0" w:line="240" w:lineRule="auto"/>
        <w:ind w:firstLine="708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</w:t>
      </w:r>
      <w:r>
        <w:rPr>
          <w:rFonts w:ascii="Times New Roman" w:hAnsi="Times New Roman"/>
          <w:sz w:val="26"/>
        </w:rPr>
        <w:t>оздать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конкурсн</w:t>
      </w:r>
      <w:r>
        <w:rPr>
          <w:rFonts w:ascii="Times New Roman" w:hAnsi="Times New Roman"/>
          <w:sz w:val="26"/>
        </w:rPr>
        <w:t>ую</w:t>
      </w:r>
      <w:r>
        <w:rPr>
          <w:rFonts w:ascii="Times New Roman" w:hAnsi="Times New Roman"/>
          <w:sz w:val="26"/>
        </w:rPr>
        <w:t xml:space="preserve"> комисси</w:t>
      </w:r>
      <w:r>
        <w:rPr>
          <w:rFonts w:ascii="Times New Roman" w:hAnsi="Times New Roman"/>
          <w:sz w:val="26"/>
        </w:rPr>
        <w:t>ю</w:t>
      </w:r>
      <w:r>
        <w:t xml:space="preserve"> </w:t>
      </w:r>
      <w:r>
        <w:rPr>
          <w:rFonts w:ascii="Times New Roman" w:hAnsi="Times New Roman"/>
          <w:sz w:val="26"/>
        </w:rPr>
        <w:t>для проведения конкурса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по отбору кандидатур на должность главы Заполярного района </w:t>
      </w:r>
      <w:r>
        <w:rPr>
          <w:rFonts w:ascii="Times New Roman" w:hAnsi="Times New Roman"/>
          <w:sz w:val="26"/>
        </w:rPr>
        <w:t>в следующем составе</w:t>
      </w:r>
      <w:r>
        <w:rPr>
          <w:rFonts w:ascii="Times New Roman" w:hAnsi="Times New Roman"/>
          <w:sz w:val="26"/>
        </w:rPr>
        <w:t>:</w:t>
      </w:r>
    </w:p>
    <w:p w14:paraId="13000000">
      <w:pPr>
        <w:spacing w:after="0" w:line="240" w:lineRule="auto"/>
        <w:ind w:firstLine="0" w:left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1)</w:t>
      </w:r>
      <w:r>
        <w:rPr>
          <w:rFonts w:ascii="Times New Roman" w:hAnsi="Times New Roman"/>
          <w:sz w:val="26"/>
        </w:rPr>
        <w:t xml:space="preserve"> </w:t>
      </w:r>
    </w:p>
    <w:p w14:paraId="14000000">
      <w:pPr>
        <w:spacing w:after="0" w:line="240" w:lineRule="auto"/>
        <w:ind w:firstLine="0" w:left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2)</w:t>
      </w:r>
      <w:r>
        <w:rPr>
          <w:rFonts w:ascii="Times New Roman" w:hAnsi="Times New Roman"/>
          <w:sz w:val="26"/>
        </w:rPr>
        <w:t xml:space="preserve"> </w:t>
      </w:r>
    </w:p>
    <w:p w14:paraId="15000000">
      <w:pPr>
        <w:spacing w:after="0" w:line="240" w:lineRule="auto"/>
        <w:ind w:firstLine="0" w:left="708"/>
        <w:jc w:val="both"/>
        <w:rPr>
          <w:rFonts w:ascii="Times New Roman" w:hAnsi="Times New Roman"/>
          <w:sz w:val="26"/>
        </w:rPr>
      </w:pPr>
    </w:p>
    <w:p w14:paraId="16000000">
      <w:pPr>
        <w:spacing w:after="0" w:line="240" w:lineRule="auto"/>
        <w:ind w:firstLine="0" w:left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10)</w:t>
      </w:r>
    </w:p>
    <w:p w14:paraId="17000000">
      <w:pPr>
        <w:spacing w:after="0" w:line="240" w:lineRule="auto"/>
        <w:ind w:firstLine="0" w:left="708"/>
        <w:jc w:val="both"/>
        <w:rPr>
          <w:rFonts w:ascii="Times New Roman" w:hAnsi="Times New Roman"/>
          <w:sz w:val="26"/>
        </w:rPr>
      </w:pPr>
    </w:p>
    <w:p w14:paraId="18000000">
      <w:pPr>
        <w:spacing w:after="0" w:line="240" w:lineRule="auto"/>
        <w:ind w:firstLine="708" w:lef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r>
        <w:rPr>
          <w:rFonts w:ascii="Times New Roman" w:hAnsi="Times New Roman"/>
          <w:sz w:val="26"/>
        </w:rPr>
        <w:t xml:space="preserve">Настоящее </w:t>
      </w:r>
      <w:r>
        <w:rPr>
          <w:rFonts w:ascii="Times New Roman" w:hAnsi="Times New Roman"/>
          <w:sz w:val="26"/>
        </w:rPr>
        <w:t>р</w:t>
      </w:r>
      <w:r>
        <w:rPr>
          <w:rFonts w:ascii="Times New Roman" w:hAnsi="Times New Roman"/>
          <w:sz w:val="26"/>
        </w:rPr>
        <w:t xml:space="preserve">ешение вступает в силу со дня </w:t>
      </w:r>
      <w:r>
        <w:rPr>
          <w:rFonts w:ascii="Times New Roman" w:hAnsi="Times New Roman"/>
          <w:sz w:val="26"/>
        </w:rPr>
        <w:t xml:space="preserve">его </w:t>
      </w:r>
      <w:r>
        <w:rPr>
          <w:rFonts w:ascii="Times New Roman" w:hAnsi="Times New Roman"/>
          <w:sz w:val="26"/>
        </w:rPr>
        <w:t>принятия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и подлежит официальному опубликованию</w:t>
      </w:r>
      <w:r>
        <w:rPr>
          <w:rFonts w:ascii="Times New Roman" w:hAnsi="Times New Roman"/>
          <w:sz w:val="26"/>
        </w:rPr>
        <w:t>.</w:t>
      </w:r>
    </w:p>
    <w:p w14:paraId="19000000">
      <w:pPr>
        <w:spacing w:after="0" w:line="240" w:lineRule="auto"/>
        <w:ind/>
        <w:jc w:val="both"/>
        <w:rPr>
          <w:rFonts w:ascii="Times New Roman" w:hAnsi="Times New Roman"/>
          <w:sz w:val="26"/>
        </w:rPr>
      </w:pPr>
    </w:p>
    <w:p w14:paraId="1A000000">
      <w:pPr>
        <w:spacing w:after="0" w:line="240" w:lineRule="auto"/>
        <w:ind/>
        <w:jc w:val="both"/>
        <w:rPr>
          <w:rFonts w:ascii="Times New Roman" w:hAnsi="Times New Roman"/>
          <w:sz w:val="26"/>
        </w:rPr>
      </w:pPr>
    </w:p>
    <w:tbl>
      <w:tblPr>
        <w:tblStyle w:val="Style_3"/>
        <w:tblW w:type="auto" w:w="0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885"/>
      </w:tblGrid>
      <w:tr>
        <w:trPr>
          <w:trHeight w:hRule="atLeast" w:val="1152"/>
        </w:trPr>
        <w:tc>
          <w:tcPr>
            <w:tcW w:type="dxa" w:w="9885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1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6"/>
              </w:rPr>
            </w:pPr>
            <w:r>
              <w:rPr>
                <w:rFonts w:ascii="Times New Roman" w:hAnsi="Times New Roman"/>
                <w:b w:val="1"/>
                <w:sz w:val="26"/>
              </w:rPr>
              <w:t>Глава муниципального</w:t>
            </w:r>
          </w:p>
          <w:p w14:paraId="1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6"/>
              </w:rPr>
            </w:pPr>
            <w:r>
              <w:rPr>
                <w:rFonts w:ascii="Times New Roman" w:hAnsi="Times New Roman"/>
                <w:b w:val="1"/>
                <w:sz w:val="26"/>
              </w:rPr>
              <w:t>р</w:t>
            </w:r>
            <w:r>
              <w:rPr>
                <w:rFonts w:ascii="Times New Roman" w:hAnsi="Times New Roman"/>
                <w:b w:val="1"/>
                <w:sz w:val="26"/>
              </w:rPr>
              <w:t>айона</w:t>
            </w:r>
            <w:r>
              <w:rPr>
                <w:rFonts w:ascii="Times New Roman" w:hAnsi="Times New Roman"/>
                <w:b w:val="1"/>
                <w:sz w:val="26"/>
              </w:rPr>
              <w:t xml:space="preserve"> </w:t>
            </w:r>
            <w:r>
              <w:rPr>
                <w:rFonts w:ascii="Times New Roman" w:hAnsi="Times New Roman"/>
                <w:b w:val="1"/>
                <w:sz w:val="26"/>
              </w:rPr>
              <w:t>«Заполярный район»</w:t>
            </w:r>
          </w:p>
          <w:p w14:paraId="1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6"/>
              </w:rPr>
            </w:pPr>
            <w:r>
              <w:rPr>
                <w:rFonts w:ascii="Times New Roman" w:hAnsi="Times New Roman"/>
                <w:b w:val="1"/>
                <w:sz w:val="26"/>
              </w:rPr>
              <w:t>Ненецкого автономного округа»</w:t>
            </w:r>
            <w:r>
              <w:rPr>
                <w:rFonts w:ascii="Times New Roman" w:hAnsi="Times New Roman"/>
                <w:b w:val="1"/>
                <w:sz w:val="26"/>
              </w:rPr>
              <w:t xml:space="preserve">          </w:t>
            </w:r>
            <w:r>
              <w:rPr>
                <w:rFonts w:ascii="Times New Roman" w:hAnsi="Times New Roman"/>
                <w:b w:val="1"/>
                <w:sz w:val="26"/>
              </w:rPr>
              <w:t xml:space="preserve">                                   </w:t>
            </w:r>
            <w:r>
              <w:rPr>
                <w:rFonts w:ascii="Times New Roman" w:hAnsi="Times New Roman"/>
                <w:b w:val="1"/>
                <w:sz w:val="26"/>
              </w:rPr>
              <w:t xml:space="preserve"> </w:t>
            </w:r>
            <w:r>
              <w:rPr>
                <w:rFonts w:ascii="Times New Roman" w:hAnsi="Times New Roman"/>
                <w:b w:val="1"/>
                <w:sz w:val="26"/>
              </w:rPr>
              <w:t xml:space="preserve">  </w:t>
            </w:r>
            <w:r>
              <w:rPr>
                <w:rFonts w:ascii="Times New Roman" w:hAnsi="Times New Roman"/>
                <w:b w:val="1"/>
                <w:sz w:val="26"/>
              </w:rPr>
              <w:t xml:space="preserve">                 </w:t>
            </w:r>
            <w:r>
              <w:rPr>
                <w:rFonts w:ascii="Times New Roman" w:hAnsi="Times New Roman"/>
                <w:b w:val="1"/>
                <w:sz w:val="26"/>
              </w:rPr>
              <w:t>В.Н. Ильин</w:t>
            </w:r>
          </w:p>
        </w:tc>
      </w:tr>
    </w:tbl>
    <w:p w14:paraId="1E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1F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20000000">
      <w:pPr>
        <w:spacing w:after="0" w:line="240" w:lineRule="auto"/>
        <w:ind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п. Искателей</w:t>
      </w:r>
    </w:p>
    <w:p w14:paraId="21000000">
      <w:pPr>
        <w:spacing w:after="0" w:line="240" w:lineRule="auto"/>
        <w:ind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20</w:t>
      </w:r>
      <w:r>
        <w:rPr>
          <w:rFonts w:ascii="Times New Roman" w:hAnsi="Times New Roman"/>
          <w:sz w:val="26"/>
        </w:rPr>
        <w:t>24</w:t>
      </w:r>
      <w:r>
        <w:rPr>
          <w:rFonts w:ascii="Times New Roman" w:hAnsi="Times New Roman"/>
          <w:sz w:val="26"/>
        </w:rPr>
        <w:t xml:space="preserve"> года</w:t>
      </w:r>
    </w:p>
    <w:p w14:paraId="22000000">
      <w:pPr>
        <w:spacing w:after="0" w:line="240" w:lineRule="auto"/>
        <w:ind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№ </w:t>
      </w:r>
      <w:r>
        <w:rPr>
          <w:rFonts w:ascii="Times New Roman" w:hAnsi="Times New Roman"/>
          <w:sz w:val="26"/>
        </w:rPr>
        <w:t>____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- р</w:t>
      </w:r>
    </w:p>
    <w:sectPr>
      <w:headerReference r:id="rId1" w:type="default"/>
      <w:footerReference r:id="rId2" w:type="default"/>
      <w:pgSz w:h="16838" w:orient="portrait" w:w="11906"/>
      <w:pgMar w:bottom="568" w:footer="708" w:gutter="0" w:header="426" w:left="1418" w:right="850" w:top="1134"/>
      <w:pgNumType w:start="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  <w:ind/>
      <w:jc w:val="center"/>
      <w:rPr>
        <w:rFonts w:ascii="Times New Roman" w:hAnsi="Times New Roman"/>
        <w:sz w:val="24"/>
      </w:rPr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right"/>
    </w:pPr>
    <w:r>
      <w:t>проект</w:t>
    </w: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1095" w:left="1803"/>
      </w:pPr>
    </w:lvl>
    <w:lvl w:ilvl="1">
      <w:start w:val="1"/>
      <w:numFmt w:val="lowerLetter"/>
      <w:lvlText w:val="%2."/>
      <w:lvlJc w:val="left"/>
      <w:pPr>
        <w:ind w:hanging="360" w:left="1788"/>
      </w:pPr>
    </w:lvl>
    <w:lvl w:ilvl="2">
      <w:start w:val="1"/>
      <w:numFmt w:val="lowerRoman"/>
      <w:lvlText w:val="%3."/>
      <w:lvlJc w:val="right"/>
      <w:pPr>
        <w:ind w:hanging="180" w:left="2508"/>
      </w:pPr>
    </w:lvl>
    <w:lvl w:ilvl="3">
      <w:start w:val="1"/>
      <w:numFmt w:val="decimal"/>
      <w:lvlText w:val="%4."/>
      <w:lvlJc w:val="left"/>
      <w:pPr>
        <w:ind w:hanging="360" w:left="3228"/>
      </w:pPr>
    </w:lvl>
    <w:lvl w:ilvl="4">
      <w:start w:val="1"/>
      <w:numFmt w:val="lowerLetter"/>
      <w:lvlText w:val="%5."/>
      <w:lvlJc w:val="left"/>
      <w:pPr>
        <w:ind w:hanging="360" w:left="3948"/>
      </w:pPr>
    </w:lvl>
    <w:lvl w:ilvl="5">
      <w:start w:val="1"/>
      <w:numFmt w:val="lowerRoman"/>
      <w:lvlText w:val="%6."/>
      <w:lvlJc w:val="right"/>
      <w:pPr>
        <w:ind w:hanging="180" w:left="4668"/>
      </w:pPr>
    </w:lvl>
    <w:lvl w:ilvl="6">
      <w:start w:val="1"/>
      <w:numFmt w:val="decimal"/>
      <w:lvlText w:val="%7."/>
      <w:lvlJc w:val="left"/>
      <w:pPr>
        <w:ind w:hanging="360" w:left="5388"/>
      </w:pPr>
    </w:lvl>
    <w:lvl w:ilvl="7">
      <w:start w:val="1"/>
      <w:numFmt w:val="lowerLetter"/>
      <w:lvlText w:val="%8."/>
      <w:lvlJc w:val="left"/>
      <w:pPr>
        <w:ind w:hanging="360" w:left="6108"/>
      </w:pPr>
    </w:lvl>
    <w:lvl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spacing w:after="200" w:line="276" w:lineRule="auto"/>
      <w:ind/>
    </w:pPr>
    <w:rPr>
      <w:sz w:val="22"/>
    </w:rPr>
  </w:style>
  <w:style w:default="1" w:styleId="Style_4_ch" w:type="character">
    <w:name w:val="Normal"/>
    <w:link w:val="Style_4"/>
    <w:rPr>
      <w:sz w:val="22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2" w:type="paragraph">
    <w:name w:val="footer"/>
    <w:basedOn w:val="Style_4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4_ch"/>
    <w:link w:val="Style_2"/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toc 3"/>
    <w:next w:val="Style_4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12" w:type="paragraph">
    <w:name w:val="heading 5"/>
    <w:next w:val="Style_4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4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Balloon Text"/>
    <w:basedOn w:val="Style_4"/>
    <w:link w:val="Style_14_ch"/>
    <w:pPr>
      <w:spacing w:after="0" w:line="240" w:lineRule="auto"/>
      <w:ind/>
    </w:pPr>
    <w:rPr>
      <w:rFonts w:ascii="Tahoma" w:hAnsi="Tahoma"/>
      <w:sz w:val="16"/>
    </w:rPr>
  </w:style>
  <w:style w:styleId="Style_14_ch" w:type="character">
    <w:name w:val="Balloon Text"/>
    <w:basedOn w:val="Style_4_ch"/>
    <w:link w:val="Style_14"/>
    <w:rPr>
      <w:rFonts w:ascii="Tahoma" w:hAnsi="Tahoma"/>
      <w:sz w:val="16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4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4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Default Paragraph Font"/>
    <w:link w:val="Style_20_ch"/>
  </w:style>
  <w:style w:styleId="Style_20_ch" w:type="character">
    <w:name w:val="Default Paragraph Font"/>
    <w:link w:val="Style_20"/>
  </w:style>
  <w:style w:styleId="Style_21" w:type="paragraph">
    <w:name w:val="toc 8"/>
    <w:next w:val="Style_4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4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4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4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4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4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10" Target="numbering.xml" Type="http://schemas.openxmlformats.org/officeDocument/2006/relationships/numbering"/>
  <Relationship Id="rId2" Target="footer2.xml" Type="http://schemas.openxmlformats.org/officeDocument/2006/relationships/footer"/>
  <Relationship Id="rId3" Target="media/1.pn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MyOffice-CoreFramework-Linux/33-1224.848.9400.852.1@a485da99dcc738e8c7d147737040082c6b3f9fe8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2024-09-23T08:06:16Z</dcterms:modified>
</cp:coreProperties>
</file>